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51" w:rsidRDefault="00E44551">
      <w:r w:rsidRPr="00E44551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-347345</wp:posOffset>
            </wp:positionV>
            <wp:extent cx="3117850" cy="723900"/>
            <wp:effectExtent l="19050" t="0" r="6350" b="0"/>
            <wp:wrapSquare wrapText="bothSides"/>
            <wp:docPr id="2" name="Immagine 2" descr="G:\Flora\PON Inclusione 201-18\Loghi PON 2014-2020 (fesr) cor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G:\Flora\PON Inclusione 201-18\Loghi PON 2014-2020 (fesr) cort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455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-347345</wp:posOffset>
            </wp:positionV>
            <wp:extent cx="3133725" cy="742950"/>
            <wp:effectExtent l="19050" t="0" r="9525" b="0"/>
            <wp:wrapSquare wrapText="bothSides"/>
            <wp:docPr id="1" name="Immagine 1" descr="testata nuova comprens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testata nuova comprensi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4551" w:rsidRDefault="00E44551" w:rsidP="00E44551"/>
    <w:p w:rsidR="004A5181" w:rsidRPr="004A5181" w:rsidRDefault="00E44551" w:rsidP="004A518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tab/>
      </w:r>
      <w:r w:rsidR="004A5181" w:rsidRPr="004A5181">
        <w:rPr>
          <w:rFonts w:ascii="Calibri" w:eastAsia="Calibri" w:hAnsi="Calibri" w:cs="Calibri"/>
          <w:b/>
          <w:sz w:val="28"/>
          <w:szCs w:val="28"/>
        </w:rPr>
        <w:t>Fondi Strutturali Europei – Programma Operativo Nazionale “Per la scuola, competenze e ambienti per l’apprendimento” 2014-2020</w:t>
      </w:r>
      <w:r w:rsidR="004A5181" w:rsidRPr="004A5181">
        <w:rPr>
          <w:rFonts w:ascii="Calibri" w:eastAsia="Calibri" w:hAnsi="Calibri" w:cs="Calibri"/>
          <w:sz w:val="28"/>
          <w:szCs w:val="28"/>
        </w:rPr>
        <w:t>.</w:t>
      </w:r>
      <w:r w:rsidR="004A5181" w:rsidRPr="004A5181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 Obiettivo Specifico</w:t>
      </w:r>
      <w:r w:rsidR="004A5181" w:rsidRPr="004A5181">
        <w:rPr>
          <w:rFonts w:ascii="Calibri" w:eastAsia="Calibri" w:hAnsi="Calibri" w:cs="Calibri"/>
          <w:b/>
          <w:bCs/>
          <w:color w:val="1F497D"/>
          <w:sz w:val="28"/>
          <w:szCs w:val="28"/>
          <w:lang w:eastAsia="it-IT"/>
        </w:rPr>
        <w:t xml:space="preserve"> </w:t>
      </w:r>
      <w:r w:rsidR="004A5181" w:rsidRPr="004A5181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10.2 Miglioramento delle competenze chiave degli allievi - Azione 10.2.2 - </w:t>
      </w:r>
      <w:r w:rsidR="004A5181" w:rsidRPr="004A5181">
        <w:rPr>
          <w:rFonts w:ascii="Calibri" w:eastAsia="Calibri" w:hAnsi="Calibri" w:cs="Calibri"/>
          <w:b/>
          <w:bCs/>
          <w:color w:val="000000"/>
          <w:sz w:val="28"/>
          <w:szCs w:val="28"/>
        </w:rPr>
        <w:t>Azioni di integrazione e potenziamento disciplinari di base (lingua italiana, lingue straniere, matematica, scienze, nuove tecnologie e nuovi linguaggi).</w:t>
      </w:r>
    </w:p>
    <w:p w:rsidR="004A5181" w:rsidRPr="004A5181" w:rsidRDefault="004A5181" w:rsidP="004A518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4A5181">
        <w:rPr>
          <w:rFonts w:ascii="Calibri" w:eastAsia="Calibri" w:hAnsi="Calibri" w:cs="Calibri"/>
          <w:b/>
          <w:bCs/>
          <w:color w:val="000000"/>
          <w:sz w:val="28"/>
          <w:szCs w:val="28"/>
        </w:rPr>
        <w:t>Sotto-azioni  10.2.2.A Competenze di base.</w:t>
      </w:r>
    </w:p>
    <w:p w:rsidR="004A5181" w:rsidRPr="004A5181" w:rsidRDefault="004A5181" w:rsidP="004A518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4A5181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Progetto </w:t>
      </w:r>
      <w:r w:rsidRPr="004A5181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GLI ALFABETI PER DIVENTARE GRANDI - </w:t>
      </w:r>
      <w:r w:rsidRPr="004A5181">
        <w:rPr>
          <w:rFonts w:ascii="Calibri" w:eastAsia="Calibri" w:hAnsi="Calibri" w:cs="Calibri"/>
          <w:b/>
          <w:bCs/>
          <w:color w:val="000000"/>
          <w:sz w:val="28"/>
          <w:szCs w:val="28"/>
        </w:rPr>
        <w:t>Codice</w:t>
      </w:r>
      <w:r w:rsidRPr="004A5181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 </w:t>
      </w:r>
      <w:r w:rsidRPr="004A5181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identificativo </w:t>
      </w:r>
      <w:r w:rsidRPr="004A5181">
        <w:rPr>
          <w:rFonts w:ascii="Calibri" w:eastAsia="Calibri" w:hAnsi="Calibri" w:cs="Calibri"/>
          <w:b/>
          <w:bCs/>
          <w:sz w:val="28"/>
          <w:szCs w:val="28"/>
        </w:rPr>
        <w:t>10.2.2A-FSEPON-PU-2017- 46</w:t>
      </w:r>
    </w:p>
    <w:p w:rsidR="004A5181" w:rsidRPr="004A5181" w:rsidRDefault="003B6077" w:rsidP="004A518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Modulo: “L’alfabeto della scienza</w:t>
      </w:r>
      <w:r w:rsidR="004A5181" w:rsidRPr="004A5181">
        <w:rPr>
          <w:rFonts w:ascii="Calibri" w:eastAsia="Calibri" w:hAnsi="Calibri" w:cs="Calibri"/>
          <w:b/>
          <w:bCs/>
          <w:sz w:val="28"/>
          <w:szCs w:val="28"/>
        </w:rPr>
        <w:t>”</w:t>
      </w:r>
    </w:p>
    <w:p w:rsidR="00E44551" w:rsidRDefault="00E44551" w:rsidP="004A5181"/>
    <w:p w:rsidR="00E44551" w:rsidRDefault="00E44551" w:rsidP="00E44551">
      <w:pPr>
        <w:jc w:val="center"/>
      </w:pPr>
    </w:p>
    <w:p w:rsidR="00E44551" w:rsidRPr="006B1463" w:rsidRDefault="00E44551" w:rsidP="00E44551">
      <w:pPr>
        <w:jc w:val="center"/>
        <w:rPr>
          <w:rFonts w:ascii="Calibri" w:eastAsia="Calibri" w:hAnsi="Calibri" w:cs="Times New Roman"/>
          <w:b/>
          <w:color w:val="C00000"/>
          <w:sz w:val="28"/>
          <w:szCs w:val="28"/>
        </w:rPr>
      </w:pPr>
      <w:r>
        <w:rPr>
          <w:rFonts w:ascii="Calibri" w:eastAsia="Calibri" w:hAnsi="Calibri" w:cs="Times New Roman"/>
          <w:b/>
          <w:color w:val="C00000"/>
          <w:sz w:val="28"/>
          <w:szCs w:val="28"/>
        </w:rPr>
        <w:t>GRAFICI</w:t>
      </w:r>
      <w:r w:rsidRPr="006B1463">
        <w:rPr>
          <w:rFonts w:ascii="Calibri" w:eastAsia="Calibri" w:hAnsi="Calibri" w:cs="Times New Roman"/>
          <w:b/>
          <w:color w:val="C00000"/>
          <w:sz w:val="28"/>
          <w:szCs w:val="28"/>
        </w:rPr>
        <w:t xml:space="preserve"> DI CONFRONTO</w:t>
      </w:r>
    </w:p>
    <w:p w:rsidR="00E44551" w:rsidRDefault="000D0F4C" w:rsidP="00E44551">
      <w:pPr>
        <w:jc w:val="center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left:0;text-align:left;margin-left:25.8pt;margin-top:86.4pt;width:6in;height:25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guagIAAAYFAAAOAAAAZHJzL2Uyb0RvYy54bWysVE1v2zAMvQ/YfxB0X50PJ+2COkWWrMOA&#10;ri3QDj0rspwYkEVNUhJ3v35PstN23XYpdpEpkuLHI5/PL9pGs71yviZT8OHJgDNlJJW12RT8+/3l&#10;hzPOfBCmFJqMKvij8vxi/v7d+cHO1Ii2pEvlGIIYPzvYgm9DsLMs83KrGuFPyCoDY0WuEQFXt8lK&#10;Jw6I3uhsNBhMswO50jqSyntoV52Rz1P8qlIy3FSVV4HpgqO2kE6XznU8s/m5mG2csNta9mWIN1TR&#10;iNog6VOolQiC7Vz9R6imlo48VeFEUpNRVdVSpR7QzXDwqpu7rbAq9QJwvH2Cyf+/sPJ6f+tYXRY8&#10;58yIBiNaCq+0FqysWVA+EMsjSgfrZ3C+s3AP7SdqMe2j3kMZm28r18Qv2mKwA+/HJ4xVG5iEcpKf&#10;TfMBTBK28Wh8NklDyJ5fW+fDF0UNi0LBHWaYoBX7Kx9QCVyPLjGZJ12Xl7XW6eI266V2bC8w78+r&#10;09V4mN7qXfONyk6N7MifBg811qNTT49qxPddmJTrt/jasEPBp2MU/abcp5M+97+TwKINMkfAO2Cj&#10;FNp1209hTeUjhuCoW2Zv5WUNpK6ED7fCYXsBLhgZbnBUmlAv9RJnW3I//6aP/lgqWDk7gA0F9z92&#10;winO9FeDdfs4zPNIn3TJJ6cjXNxLy/qlxeyaJWEAQ3DfyiRG/6CPYuWoeQBxFzErTMJI5C54OIrL&#10;0HEUxJdqsUhOIIwV4crcWRlDR/zjHty3D8LZflkC1uyajrwRs1c70/nGl4YWu0BVnRYqAtyh2uMO&#10;sqXZ9z+GyOaX9+T1/Pua/wIAAP//AwBQSwMEFAAGAAgAAAAhAHRiecPhAAAACgEAAA8AAABkcnMv&#10;ZG93bnJldi54bWxMj8tOwzAQRfdI/IM1SOyok0DTNsSpEAiQsgDRVpW6c+MhjojtKHYe/D3DCpZz&#10;5+g+8u1sWjZi7xtnBcSLCBjayqnG1gIO++ebNTAfpFWydRYFfKOHbXF5kctMucl+4LgLNSMT6zMp&#10;QIfQZZz7SqORfuE6tPT7dL2Rgc6+5qqXE5mblidRlHIjG0sJWnb4qLH62g1GwFDuV4fj5vUU3u/e&#10;0lI/jeX0woW4vpof7oEFnMMfDL/1qToU1OnsBqs8awUs45RI0lcJTSBgEy9JOQtIkts18CLn/ycU&#10;PwAAAP//AwBQSwECLQAUAAYACAAAACEAtoM4kv4AAADhAQAAEwAAAAAAAAAAAAAAAAAAAAAAW0Nv&#10;bnRlbnRfVHlwZXNdLnhtbFBLAQItABQABgAIAAAAIQA4/SH/1gAAAJQBAAALAAAAAAAAAAAAAAAA&#10;AC8BAABfcmVscy8ucmVsc1BLAQItABQABgAIAAAAIQB6LhguagIAAAYFAAAOAAAAAAAAAAAAAAAA&#10;AC4CAABkcnMvZTJvRG9jLnhtbFBLAQItABQABgAIAAAAIQB0YnnD4QAAAAoBAAAPAAAAAAAAAAAA&#10;AAAAAMQEAABkcnMvZG93bnJldi54bWxQSwUGAAAAAAQABADzAAAA0gUAAAAA&#10;" fillcolor="#f8cbad" strokecolor="#c55a11" strokeweight=".5pt">
            <v:textbox>
              <w:txbxContent>
                <w:p w:rsidR="00E44551" w:rsidRPr="00350946" w:rsidRDefault="003B6077" w:rsidP="00E4455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Competenza operativa esperenziale</w:t>
                  </w:r>
                </w:p>
              </w:txbxContent>
            </v:textbox>
          </v:shape>
        </w:pict>
      </w:r>
      <w:r w:rsidR="00E44551" w:rsidRPr="006B1463">
        <w:rPr>
          <w:rFonts w:ascii="Calibri" w:eastAsia="Calibri" w:hAnsi="Calibri" w:cs="Times New Roman"/>
          <w:b/>
          <w:color w:val="C00000"/>
          <w:sz w:val="28"/>
          <w:szCs w:val="28"/>
        </w:rPr>
        <w:t>VALUTAZIONE INIZIALE/VALUTAZIONE FINALE</w:t>
      </w:r>
    </w:p>
    <w:p w:rsidR="00BD72C7" w:rsidRDefault="00BD72C7" w:rsidP="00E44551">
      <w:pPr>
        <w:tabs>
          <w:tab w:val="left" w:pos="3675"/>
        </w:tabs>
      </w:pPr>
    </w:p>
    <w:p w:rsidR="00BD72C7" w:rsidRPr="00BD72C7" w:rsidRDefault="00BD72C7" w:rsidP="00BD72C7"/>
    <w:p w:rsidR="00BD72C7" w:rsidRPr="00BD72C7" w:rsidRDefault="00C2460A" w:rsidP="00BD72C7">
      <w:r>
        <w:rPr>
          <w:noProof/>
          <w:lang w:eastAsia="it-IT"/>
        </w:rPr>
        <w:drawing>
          <wp:anchor distT="0" distB="0" distL="114300" distR="114300" simplePos="0" relativeHeight="251660800" behindDoc="0" locked="0" layoutInCell="1" allowOverlap="1" wp14:anchorId="22E06D57" wp14:editId="16CF77F4">
            <wp:simplePos x="0" y="0"/>
            <wp:positionH relativeFrom="margin">
              <wp:posOffset>314325</wp:posOffset>
            </wp:positionH>
            <wp:positionV relativeFrom="paragraph">
              <wp:posOffset>427355</wp:posOffset>
            </wp:positionV>
            <wp:extent cx="5486400" cy="3200400"/>
            <wp:effectExtent l="0" t="0" r="0" b="0"/>
            <wp:wrapSquare wrapText="bothSides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C2460A" w:rsidRPr="00BD72C7" w:rsidRDefault="00C2460A" w:rsidP="00C2460A">
      <w:pPr>
        <w:tabs>
          <w:tab w:val="left" w:pos="8025"/>
        </w:tabs>
      </w:pPr>
    </w:p>
    <w:p w:rsidR="00C2460A" w:rsidRDefault="000D0F4C" w:rsidP="00BD72C7">
      <w:r>
        <w:rPr>
          <w:noProof/>
          <w:lang w:eastAsia="it-IT"/>
        </w:rPr>
        <w:lastRenderedPageBreak/>
        <w:pict>
          <v:shape id="_x0000_s1030" type="#_x0000_t202" style="position:absolute;margin-left:24pt;margin-top:-433.2pt;width:6in;height:25.5pt;z-index:2516705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LIawIAAA0FAAAOAAAAZHJzL2Uyb0RvYy54bWysVN9P2zAQfp+0/8Hy+0hb2lIqUtQVMU1i&#10;gFQmnl3HaSM5Ps92m7C/fp+dBhibNAntxTnfXe7Hd9/54rKtNTso5ysyOR+eDDhTRlJRmW3Ovz9c&#10;f5px5oMwhdBkVM6flOeXi48fLho7VyPakS6UYwhi/LyxOd+FYOdZ5uVO1cKfkFUGxpJcLQKubpsV&#10;TjSIXutsNBhMs4ZcYR1J5T20V52RL1L8slQy3JWlV4HpnKO2kE6Xzk08s8WFmG+dsLtKHssQ76ii&#10;FpVB0udQVyIItnfVH6HqSjryVIYTSXVGZVlJlXpAN8PBm27WO2FV6gXgePsMk/9/YeXt4d6xqsg5&#10;BmVEjRGthFdaC1ZULCgfiM0iSo31czivLdxD+5laTLvXeyhj823p6vhFWwx24P30jLFqA5NQTsaz&#10;6XgAk4TtdHQ6m6QhZC9/W+fDF0U1i0LOHWaYoBWHGx9QCVx7l5jMk66K60rrdHHbzUo7dhCY99lg&#10;eTU+S//qff2Nik6N7MifBg816NGpp70a8X0XJuX6Lb42rMn59BRFvyv35N9JkF4bZI6Ad8BGKbSb&#10;No1p1IO+oeIJs3DUcdpbeV0BsBvhw71wIDEwxmKGOxylJpRNR4mzHbmff9NHf3ALVs4aLEXO/Y+9&#10;cIoz/dWAdefD8ThuUbqMJ2cjXNxry+a1xezrFWEOQzwBViYx+gfdi6Wj+hH7u4xZYRJGInfOQy+u&#10;Qreq2H+plsvkhL2xItyYtZUxdBxDpMND+yicPXImgG231K+PmL+hTucb/zS03Acqq8SriHOH6hF+&#10;7FyiwPF9iEv9+p68Xl6xxS8AAAD//wMAUEsDBBQABgAIAAAAIQCjLCh/2QAAAAUBAAAPAAAAZHJz&#10;L2Rvd25yZXYueG1sTI/NasMwEITvhb6D2EJvjVzjBuNaDiHQWy/5geYoW1vbxFoZSVGct+/21B5n&#10;Z5n5pt4sdhIJfRgdKXhdZSCQOmdG6hWcjh8vJYgQNRk9OUIFdwywaR4fal0Zd6M9pkPsBYdQqLSC&#10;Ica5kjJ0A1odVm5GYu/beasjS99L4/WNw+0k8yxbS6tH4oZBz7gbsLscrlbB/qvIP4/lSd79HNJ5&#10;d05Z1yalnp+W7TuIiEv8e4ZffEaHhpladyUTxKSAh0S+FiDYLNcF61bBW16AbGr5n775AQAA//8D&#10;AFBLAQItABQABgAIAAAAIQC2gziS/gAAAOEBAAATAAAAAAAAAAAAAAAAAAAAAABbQ29udGVudF9U&#10;eXBlc10ueG1sUEsBAi0AFAAGAAgAAAAhADj9If/WAAAAlAEAAAsAAAAAAAAAAAAAAAAALwEAAF9y&#10;ZWxzLy5yZWxzUEsBAi0AFAAGAAgAAAAhAG26QshrAgAADQUAAA4AAAAAAAAAAAAAAAAALgIAAGRy&#10;cy9lMm9Eb2MueG1sUEsBAi0AFAAGAAgAAAAhAKMsKH/ZAAAABQEAAA8AAAAAAAAAAAAAAAAAxQQA&#10;AGRycy9kb3ducmV2LnhtbFBLBQYAAAAABAAEAPMAAADLBQAAAAA=&#10;" fillcolor="#c5e0b4" strokecolor="#385723" strokeweight=".5pt">
            <v:textbox>
              <w:txbxContent>
                <w:p w:rsidR="00C2460A" w:rsidRPr="00350946" w:rsidRDefault="00C2460A" w:rsidP="00C246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Competenza risolutiva: di comprensione, procedurale, di calcolo</w:t>
                  </w:r>
                </w:p>
              </w:txbxContent>
            </v:textbox>
            <w10:wrap anchorx="margin"/>
          </v:shape>
        </w:pict>
      </w:r>
      <w:r w:rsidR="00C2460A"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1D9321AE" wp14:editId="307FBFA4">
            <wp:simplePos x="0" y="0"/>
            <wp:positionH relativeFrom="margin">
              <wp:posOffset>308610</wp:posOffset>
            </wp:positionH>
            <wp:positionV relativeFrom="paragraph">
              <wp:posOffset>499745</wp:posOffset>
            </wp:positionV>
            <wp:extent cx="5486400" cy="3200400"/>
            <wp:effectExtent l="19050" t="0" r="19050" b="0"/>
            <wp:wrapSquare wrapText="bothSides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noProof/>
          <w:lang w:eastAsia="it-IT"/>
        </w:rPr>
        <w:pict>
          <v:shape id="Casella di testo 8" o:spid="_x0000_s1027" type="#_x0000_t202" style="position:absolute;margin-left:24pt;margin-top:13.1pt;width:6in;height:25.5pt;z-index:25166438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LIawIAAA0FAAAOAAAAZHJzL2Uyb0RvYy54bWysVN9P2zAQfp+0/8Hy+0hb2lIqUtQVMU1i&#10;gFQmnl3HaSM5Ps92m7C/fp+dBhibNAntxTnfXe7Hd9/54rKtNTso5ysyOR+eDDhTRlJRmW3Ovz9c&#10;f5px5oMwhdBkVM6flOeXi48fLho7VyPakS6UYwhi/LyxOd+FYOdZ5uVO1cKfkFUGxpJcLQKubpsV&#10;TjSIXutsNBhMs4ZcYR1J5T20V52RL1L8slQy3JWlV4HpnKO2kE6Xzk08s8WFmG+dsLtKHssQ76ii&#10;FpVB0udQVyIItnfVH6HqSjryVIYTSXVGZVlJlXpAN8PBm27WO2FV6gXgePsMk/9/YeXt4d6xqsg5&#10;BmVEjRGthFdaC1ZULCgfiM0iSo31czivLdxD+5laTLvXeyhj823p6vhFWwx24P30jLFqA5NQTsaz&#10;6XgAk4TtdHQ6m6QhZC9/W+fDF0U1i0LOHWaYoBWHGx9QCVx7l5jMk66K60rrdHHbzUo7dhCY99lg&#10;eTU+S//qff2Nik6N7MifBg816NGpp70a8X0XJuX6Lb42rMn59BRFvyv35N9JkF4bZI6Ad8BGKbSb&#10;No1p1IO+oeIJs3DUcdpbeV0BsBvhw71wIDEwxmKGOxylJpRNR4mzHbmff9NHf3ALVs4aLEXO/Y+9&#10;cIoz/dWAdefD8ThuUbqMJ2cjXNxry+a1xezrFWEOQzwBViYx+gfdi6Wj+hH7u4xZYRJGInfOQy+u&#10;Qreq2H+plsvkhL2xItyYtZUxdBxDpMND+yicPXImgG231K+PmL+hTucb/zS03Acqq8SriHOH6hF+&#10;7FyiwPF9iEv9+p68Xl6xxS8AAAD//wMAUEsDBBQABgAIAAAAIQCjLCh/2QAAAAUBAAAPAAAAZHJz&#10;L2Rvd25yZXYueG1sTI/NasMwEITvhb6D2EJvjVzjBuNaDiHQWy/5geYoW1vbxFoZSVGct+/21B5n&#10;Z5n5pt4sdhIJfRgdKXhdZSCQOmdG6hWcjh8vJYgQNRk9OUIFdwywaR4fal0Zd6M9pkPsBYdQqLSC&#10;Ica5kjJ0A1odVm5GYu/beasjS99L4/WNw+0k8yxbS6tH4oZBz7gbsLscrlbB/qvIP4/lSd79HNJ5&#10;d05Z1yalnp+W7TuIiEv8e4ZffEaHhpladyUTxKSAh0S+FiDYLNcF61bBW16AbGr5n775AQAA//8D&#10;AFBLAQItABQABgAIAAAAIQC2gziS/gAAAOEBAAATAAAAAAAAAAAAAAAAAAAAAABbQ29udGVudF9U&#10;eXBlc10ueG1sUEsBAi0AFAAGAAgAAAAhADj9If/WAAAAlAEAAAsAAAAAAAAAAAAAAAAALwEAAF9y&#10;ZWxzLy5yZWxzUEsBAi0AFAAGAAgAAAAhAG26QshrAgAADQUAAA4AAAAAAAAAAAAAAAAALgIAAGRy&#10;cy9lMm9Eb2MueG1sUEsBAi0AFAAGAAgAAAAhAKMsKH/ZAAAABQEAAA8AAAAAAAAAAAAAAAAAxQQA&#10;AGRycy9kb3ducmV2LnhtbFBLBQYAAAAABAAEAPMAAADLBQAAAAA=&#10;" fillcolor="#c5e0b4" strokecolor="#385723" strokeweight=".5pt">
            <v:textbox>
              <w:txbxContent>
                <w:p w:rsidR="00BD72C7" w:rsidRPr="00350946" w:rsidRDefault="003B6077" w:rsidP="00BD72C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Competenza descrittiva espositiva</w:t>
                  </w:r>
                </w:p>
              </w:txbxContent>
            </v:textbox>
            <w10:wrap anchorx="margin"/>
          </v:shape>
        </w:pict>
      </w:r>
    </w:p>
    <w:p w:rsidR="00BD72C7" w:rsidRPr="00BD72C7" w:rsidRDefault="00BD72C7" w:rsidP="00BD72C7"/>
    <w:p w:rsidR="00C2460A" w:rsidRDefault="000D0F4C" w:rsidP="00BD72C7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it-IT"/>
        </w:rPr>
        <w:pict>
          <v:shape id="_x0000_s1029" type="#_x0000_t202" style="position:absolute;left:0;text-align:left;margin-left:25.5pt;margin-top:31.55pt;width:6in;height:25.5pt;z-index:251669504;visibility:visible;mso-position-horizontal-relative:margin;mso-width-relative:margin;mso-height-relative:margin" fillcolor="#b8cce4 [1300]" strokecolor="#385723" strokeweight=".5pt">
            <v:textbox>
              <w:txbxContent>
                <w:p w:rsidR="00C2460A" w:rsidRPr="00350946" w:rsidRDefault="003B6077" w:rsidP="00C246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Competenza inferenziale</w:t>
                  </w:r>
                </w:p>
              </w:txbxContent>
            </v:textbox>
            <w10:wrap anchorx="margin"/>
          </v:shape>
        </w:pict>
      </w:r>
    </w:p>
    <w:p w:rsidR="00C2460A" w:rsidRDefault="00C2460A" w:rsidP="00BD72C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E44551">
        <w:rPr>
          <w:noProof/>
          <w:lang w:eastAsia="it-IT"/>
        </w:rPr>
        <w:drawing>
          <wp:anchor distT="0" distB="0" distL="114300" distR="114300" simplePos="0" relativeHeight="251668480" behindDoc="0" locked="0" layoutInCell="1" allowOverlap="1" wp14:anchorId="6CFAE53C" wp14:editId="7039300C">
            <wp:simplePos x="0" y="0"/>
            <wp:positionH relativeFrom="margin">
              <wp:posOffset>314325</wp:posOffset>
            </wp:positionH>
            <wp:positionV relativeFrom="paragraph">
              <wp:posOffset>370840</wp:posOffset>
            </wp:positionV>
            <wp:extent cx="5486400" cy="3200400"/>
            <wp:effectExtent l="0" t="0" r="0" b="0"/>
            <wp:wrapSquare wrapText="bothSides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C2460A" w:rsidRDefault="00C2460A" w:rsidP="00BD72C7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BD72C7" w:rsidRPr="000277DA" w:rsidRDefault="00BD72C7" w:rsidP="00BD72C7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>Dai grafici</w:t>
      </w:r>
      <w:r w:rsidRPr="000277DA">
        <w:rPr>
          <w:rFonts w:ascii="Calibri" w:eastAsia="Calibri" w:hAnsi="Calibri" w:cs="Times New Roman"/>
          <w:sz w:val="28"/>
          <w:szCs w:val="28"/>
        </w:rPr>
        <w:t xml:space="preserve"> di confronto tra la valutazione iniziale e quella finale delle competenze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0277DA">
        <w:rPr>
          <w:rFonts w:ascii="Calibri" w:eastAsia="Calibri" w:hAnsi="Calibri" w:cs="Times New Roman"/>
          <w:sz w:val="28"/>
          <w:szCs w:val="28"/>
        </w:rPr>
        <w:t xml:space="preserve">si evince che l’intero percorso formativo ha avuto una </w:t>
      </w:r>
      <w:r>
        <w:rPr>
          <w:rFonts w:ascii="Calibri" w:eastAsia="Calibri" w:hAnsi="Calibri" w:cs="Times New Roman"/>
          <w:sz w:val="28"/>
          <w:szCs w:val="28"/>
        </w:rPr>
        <w:t xml:space="preserve">significativa </w:t>
      </w:r>
      <w:r w:rsidRPr="000277DA">
        <w:rPr>
          <w:rFonts w:ascii="Calibri" w:eastAsia="Calibri" w:hAnsi="Calibri" w:cs="Times New Roman"/>
          <w:sz w:val="28"/>
          <w:szCs w:val="28"/>
        </w:rPr>
        <w:t xml:space="preserve">incisività sull’acquisizione delle competenze prese in esame. </w:t>
      </w:r>
      <w:r w:rsidR="00AE4360">
        <w:rPr>
          <w:rFonts w:ascii="Calibri" w:eastAsia="Calibri" w:hAnsi="Calibri" w:cs="Times New Roman"/>
          <w:sz w:val="28"/>
          <w:szCs w:val="28"/>
        </w:rPr>
        <w:t xml:space="preserve">Infatti </w:t>
      </w:r>
      <w:r w:rsidR="00675D50">
        <w:rPr>
          <w:rFonts w:ascii="Calibri" w:eastAsia="Calibri" w:hAnsi="Calibri" w:cs="Times New Roman"/>
          <w:sz w:val="28"/>
          <w:szCs w:val="28"/>
        </w:rPr>
        <w:t>si sono azzerate</w:t>
      </w:r>
      <w:r w:rsidR="000D0F4C">
        <w:rPr>
          <w:rFonts w:ascii="Calibri" w:eastAsia="Calibri" w:hAnsi="Calibri" w:cs="Times New Roman"/>
          <w:sz w:val="28"/>
          <w:szCs w:val="28"/>
        </w:rPr>
        <w:t>,</w:t>
      </w:r>
      <w:r w:rsidR="00DC5D3B">
        <w:rPr>
          <w:rFonts w:ascii="Calibri" w:eastAsia="Calibri" w:hAnsi="Calibri" w:cs="Times New Roman"/>
          <w:sz w:val="28"/>
          <w:szCs w:val="28"/>
        </w:rPr>
        <w:t xml:space="preserve"> nelle tre competenze</w:t>
      </w:r>
      <w:r w:rsidR="000D0F4C">
        <w:rPr>
          <w:rFonts w:ascii="Calibri" w:eastAsia="Calibri" w:hAnsi="Calibri" w:cs="Times New Roman"/>
          <w:sz w:val="28"/>
          <w:szCs w:val="28"/>
        </w:rPr>
        <w:t xml:space="preserve"> prese in considerazione,</w:t>
      </w:r>
      <w:r w:rsidR="00675D50">
        <w:rPr>
          <w:rFonts w:ascii="Calibri" w:eastAsia="Calibri" w:hAnsi="Calibri" w:cs="Times New Roman"/>
          <w:sz w:val="28"/>
          <w:szCs w:val="28"/>
        </w:rPr>
        <w:t xml:space="preserve"> le percentuali dei corsisti che nella valutazione i</w:t>
      </w:r>
      <w:r w:rsidR="000D0F4C">
        <w:rPr>
          <w:rFonts w:ascii="Calibri" w:eastAsia="Calibri" w:hAnsi="Calibri" w:cs="Times New Roman"/>
          <w:sz w:val="28"/>
          <w:szCs w:val="28"/>
        </w:rPr>
        <w:t>niziale si erano posizionati nel livello “base”</w:t>
      </w:r>
      <w:r w:rsidR="00675D50">
        <w:rPr>
          <w:rFonts w:ascii="Calibri" w:eastAsia="Calibri" w:hAnsi="Calibri" w:cs="Times New Roman"/>
          <w:sz w:val="28"/>
          <w:szCs w:val="28"/>
        </w:rPr>
        <w:t xml:space="preserve">, </w:t>
      </w:r>
      <w:r w:rsidR="00DC5D3B">
        <w:rPr>
          <w:rFonts w:ascii="Calibri" w:eastAsia="Calibri" w:hAnsi="Calibri" w:cs="Times New Roman"/>
          <w:sz w:val="28"/>
          <w:szCs w:val="28"/>
        </w:rPr>
        <w:t>mentre sono notevolmente aumentate le percentuali degli alunni che si sono posizionati</w:t>
      </w:r>
      <w:r w:rsidR="00313D91">
        <w:rPr>
          <w:rFonts w:ascii="Calibri" w:eastAsia="Calibri" w:hAnsi="Calibri" w:cs="Times New Roman"/>
          <w:sz w:val="28"/>
          <w:szCs w:val="28"/>
        </w:rPr>
        <w:t xml:space="preserve"> tutti</w:t>
      </w:r>
      <w:r w:rsidR="00DC5D3B">
        <w:rPr>
          <w:rFonts w:ascii="Calibri" w:eastAsia="Calibri" w:hAnsi="Calibri" w:cs="Times New Roman"/>
          <w:sz w:val="28"/>
          <w:szCs w:val="28"/>
        </w:rPr>
        <w:t xml:space="preserve"> nei livelli di competenza più alti</w:t>
      </w:r>
      <w:r w:rsidR="000D0F4C">
        <w:rPr>
          <w:rFonts w:ascii="Calibri" w:eastAsia="Calibri" w:hAnsi="Calibri" w:cs="Times New Roman"/>
          <w:sz w:val="28"/>
          <w:szCs w:val="28"/>
        </w:rPr>
        <w:t>,</w:t>
      </w:r>
      <w:r w:rsidR="00DC5D3B">
        <w:rPr>
          <w:rFonts w:ascii="Calibri" w:eastAsia="Calibri" w:hAnsi="Calibri" w:cs="Times New Roman"/>
          <w:sz w:val="28"/>
          <w:szCs w:val="28"/>
        </w:rPr>
        <w:t xml:space="preserve"> “Intermedio” e “Avanzato”.</w:t>
      </w:r>
      <w:r w:rsidR="00675D50">
        <w:rPr>
          <w:rFonts w:ascii="Calibri" w:eastAsia="Calibri" w:hAnsi="Calibri" w:cs="Times New Roman"/>
          <w:sz w:val="28"/>
          <w:szCs w:val="28"/>
        </w:rPr>
        <w:t xml:space="preserve"> </w:t>
      </w:r>
      <w:r w:rsidR="000D0F4C">
        <w:rPr>
          <w:rFonts w:ascii="Calibri" w:eastAsia="Calibri" w:hAnsi="Calibri" w:cs="Times New Roman"/>
          <w:sz w:val="28"/>
          <w:szCs w:val="28"/>
        </w:rPr>
        <w:t>Inoltre è diminuita la percentuale degli alunni che nella valutazione iniziale si era posizionata nel livello “Intermedio”, comunque alto, a tutto vantaggio della percentuale dei corsisti che si è posizionata nel livello più alto in assoluto,</w:t>
      </w:r>
      <w:bookmarkStart w:id="0" w:name="_GoBack"/>
      <w:bookmarkEnd w:id="0"/>
      <w:r w:rsidR="000D0F4C">
        <w:rPr>
          <w:rFonts w:ascii="Calibri" w:eastAsia="Calibri" w:hAnsi="Calibri" w:cs="Times New Roman"/>
          <w:sz w:val="28"/>
          <w:szCs w:val="28"/>
        </w:rPr>
        <w:t xml:space="preserve"> che è quello “Avanzato”.</w:t>
      </w:r>
    </w:p>
    <w:p w:rsidR="00BD72C7" w:rsidRPr="00BD72C7" w:rsidRDefault="00BD72C7" w:rsidP="00BD72C7"/>
    <w:p w:rsidR="00BD72C7" w:rsidRPr="00BD72C7" w:rsidRDefault="00BD72C7" w:rsidP="00BD72C7"/>
    <w:p w:rsidR="00BD72C7" w:rsidRPr="00BD72C7" w:rsidRDefault="00BD72C7" w:rsidP="00BD72C7"/>
    <w:p w:rsidR="00BD72C7" w:rsidRDefault="00BD72C7" w:rsidP="00BD72C7"/>
    <w:p w:rsidR="00DF2684" w:rsidRPr="00BD72C7" w:rsidRDefault="00BD72C7" w:rsidP="00BD72C7">
      <w:pPr>
        <w:tabs>
          <w:tab w:val="left" w:pos="3645"/>
        </w:tabs>
      </w:pPr>
      <w:r>
        <w:tab/>
      </w:r>
    </w:p>
    <w:sectPr w:rsidR="00DF2684" w:rsidRPr="00BD72C7" w:rsidSect="00DF26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44551"/>
    <w:rsid w:val="000D0F4C"/>
    <w:rsid w:val="00313D91"/>
    <w:rsid w:val="003B6077"/>
    <w:rsid w:val="004A5181"/>
    <w:rsid w:val="0067465D"/>
    <w:rsid w:val="00675D50"/>
    <w:rsid w:val="00AE4360"/>
    <w:rsid w:val="00BD72C7"/>
    <w:rsid w:val="00C2460A"/>
    <w:rsid w:val="00CB544C"/>
    <w:rsid w:val="00DC5D3B"/>
    <w:rsid w:val="00DF2684"/>
    <w:rsid w:val="00E44551"/>
    <w:rsid w:val="00ED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D69D495"/>
  <w15:docId w15:val="{ED068FA4-130C-4EBB-A416-EBEF12C5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2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9525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Valutazione iniziale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</c:v>
                </c:pt>
                <c:pt idx="1">
                  <c:v>8.3000000000000004E-2</c:v>
                </c:pt>
                <c:pt idx="2">
                  <c:v>0.75</c:v>
                </c:pt>
                <c:pt idx="3" formatCode="0.00%">
                  <c:v>0.16600000000000001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B5-4648-B283-2A188512BDCE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Valutazione finale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Foglio1!$C$2:$C$5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8.3000000000000004E-2</c:v>
                </c:pt>
                <c:pt idx="3" formatCode="0.00%">
                  <c:v>0.91700000000000004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B5-4648-B283-2A188512BD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798336"/>
        <c:axId val="110799872"/>
        <c:axId val="0"/>
      </c:bar3DChart>
      <c:catAx>
        <c:axId val="11079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9872"/>
        <c:crosses val="autoZero"/>
        <c:auto val="1"/>
        <c:lblAlgn val="ctr"/>
        <c:lblOffset val="100"/>
        <c:noMultiLvlLbl val="0"/>
      </c:catAx>
      <c:valAx>
        <c:axId val="110799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Valutazione iniziale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</c:v>
                </c:pt>
                <c:pt idx="1">
                  <c:v>0.125</c:v>
                </c:pt>
                <c:pt idx="2">
                  <c:v>0.70799999999999996</c:v>
                </c:pt>
                <c:pt idx="3" formatCode="0.00%">
                  <c:v>0.16600000000000001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84-40A4-8F4F-37C87B7BB5C2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Valutazione finale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Foglio1!$C$2:$C$5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0.125</c:v>
                </c:pt>
                <c:pt idx="3" formatCode="0.00%">
                  <c:v>0.875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84-40A4-8F4F-37C87B7BB5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798336"/>
        <c:axId val="110799872"/>
        <c:axId val="0"/>
      </c:bar3DChart>
      <c:catAx>
        <c:axId val="11079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9872"/>
        <c:crosses val="autoZero"/>
        <c:auto val="1"/>
        <c:lblAlgn val="ctr"/>
        <c:lblOffset val="100"/>
        <c:noMultiLvlLbl val="0"/>
      </c:catAx>
      <c:valAx>
        <c:axId val="110799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Valutazione iniziale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</c:v>
                </c:pt>
                <c:pt idx="1">
                  <c:v>0.125</c:v>
                </c:pt>
                <c:pt idx="2">
                  <c:v>0.70799999999999996</c:v>
                </c:pt>
                <c:pt idx="3" formatCode="0.00%">
                  <c:v>0.16600000000000001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6C-49D8-9632-4BF6454A9F2A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Valutazione finale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Foglio1!$C$2:$C$5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0.125</c:v>
                </c:pt>
                <c:pt idx="3" formatCode="General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6C-49D8-9632-4BF6454A9F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6231424"/>
        <c:axId val="76237056"/>
        <c:axId val="0"/>
      </c:bar3DChart>
      <c:catAx>
        <c:axId val="76231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76237056"/>
        <c:crosses val="autoZero"/>
        <c:auto val="1"/>
        <c:lblAlgn val="ctr"/>
        <c:lblOffset val="100"/>
        <c:noMultiLvlLbl val="0"/>
      </c:catAx>
      <c:valAx>
        <c:axId val="76237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76231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Olivieri</dc:creator>
  <cp:lastModifiedBy>Flora</cp:lastModifiedBy>
  <cp:revision>10</cp:revision>
  <dcterms:created xsi:type="dcterms:W3CDTF">2018-06-12T07:23:00Z</dcterms:created>
  <dcterms:modified xsi:type="dcterms:W3CDTF">2019-05-30T09:42:00Z</dcterms:modified>
</cp:coreProperties>
</file>