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“L</w:t>
      </w:r>
      <w:r w:rsidR="008647FA">
        <w:rPr>
          <w:rFonts w:ascii="Calibri" w:eastAsia="Calibri" w:hAnsi="Calibri" w:cs="Calibri"/>
          <w:b/>
          <w:bCs/>
          <w:sz w:val="28"/>
          <w:szCs w:val="28"/>
        </w:rPr>
        <w:t>’</w:t>
      </w:r>
      <w:r>
        <w:rPr>
          <w:rFonts w:ascii="Calibri" w:eastAsia="Calibri" w:hAnsi="Calibri" w:cs="Calibri"/>
          <w:b/>
          <w:bCs/>
          <w:sz w:val="28"/>
          <w:szCs w:val="28"/>
        </w:rPr>
        <w:t>alfabeto della scienza”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CD556D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 xml:space="preserve">Dalla lettura dei grafici relativi agli esiti dei test somministrati ai corsisti al </w:t>
      </w:r>
      <w:r w:rsidR="00CD556D">
        <w:rPr>
          <w:rFonts w:ascii="Calibri" w:eastAsia="Calibri" w:hAnsi="Calibri" w:cs="Times New Roman"/>
          <w:sz w:val="28"/>
          <w:szCs w:val="28"/>
        </w:rPr>
        <w:t xml:space="preserve">termine del </w:t>
      </w:r>
      <w:r w:rsidRPr="00B13020">
        <w:rPr>
          <w:rFonts w:ascii="Calibri" w:eastAsia="Calibri" w:hAnsi="Calibri" w:cs="Times New Roman"/>
          <w:sz w:val="28"/>
          <w:szCs w:val="28"/>
        </w:rPr>
        <w:t>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si evince per tutte e tre le competenze prese in considerazione </w:t>
      </w:r>
    </w:p>
    <w:p w:rsidR="00CD556D" w:rsidRPr="00B13020" w:rsidRDefault="00CD556D" w:rsidP="00CD556D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che gli alunni di posizionano tutti nei livelli di competenza più alti e cioè nel livello </w:t>
      </w:r>
      <w:r>
        <w:rPr>
          <w:rFonts w:ascii="Calibri" w:eastAsia="Calibri" w:hAnsi="Calibri" w:cs="Times New Roman"/>
          <w:sz w:val="28"/>
          <w:szCs w:val="28"/>
        </w:rPr>
        <w:t>“</w:t>
      </w:r>
      <w:r>
        <w:rPr>
          <w:rFonts w:ascii="Calibri" w:eastAsia="Calibri" w:hAnsi="Calibri" w:cs="Times New Roman"/>
          <w:sz w:val="28"/>
          <w:szCs w:val="28"/>
        </w:rPr>
        <w:t>intermedio</w:t>
      </w:r>
      <w:r>
        <w:rPr>
          <w:rFonts w:ascii="Calibri" w:eastAsia="Calibri" w:hAnsi="Calibri" w:cs="Times New Roman"/>
          <w:sz w:val="28"/>
          <w:szCs w:val="28"/>
        </w:rPr>
        <w:t>”</w:t>
      </w:r>
      <w:r>
        <w:rPr>
          <w:rFonts w:ascii="Calibri" w:eastAsia="Calibri" w:hAnsi="Calibri" w:cs="Times New Roman"/>
          <w:sz w:val="28"/>
          <w:szCs w:val="28"/>
        </w:rPr>
        <w:t xml:space="preserve"> ed </w:t>
      </w:r>
      <w:r>
        <w:rPr>
          <w:rFonts w:ascii="Calibri" w:eastAsia="Calibri" w:hAnsi="Calibri" w:cs="Times New Roman"/>
          <w:sz w:val="28"/>
          <w:szCs w:val="28"/>
        </w:rPr>
        <w:t>“</w:t>
      </w:r>
      <w:r>
        <w:rPr>
          <w:rFonts w:ascii="Calibri" w:eastAsia="Calibri" w:hAnsi="Calibri" w:cs="Times New Roman"/>
          <w:sz w:val="28"/>
          <w:szCs w:val="28"/>
        </w:rPr>
        <w:t>avanzato</w:t>
      </w:r>
      <w:r>
        <w:rPr>
          <w:rFonts w:ascii="Calibri" w:eastAsia="Calibri" w:hAnsi="Calibri" w:cs="Times New Roman"/>
          <w:sz w:val="28"/>
          <w:szCs w:val="28"/>
        </w:rPr>
        <w:t>”</w:t>
      </w:r>
      <w:r>
        <w:rPr>
          <w:rFonts w:ascii="Calibri" w:eastAsia="Calibri" w:hAnsi="Calibri" w:cs="Times New Roman"/>
          <w:sz w:val="28"/>
          <w:szCs w:val="28"/>
        </w:rPr>
        <w:t xml:space="preserve">, mentre nessun corsista si ritrova nei due livelli di competenza più bassi, quello </w:t>
      </w:r>
      <w:r>
        <w:rPr>
          <w:rFonts w:ascii="Calibri" w:eastAsia="Calibri" w:hAnsi="Calibri" w:cs="Times New Roman"/>
          <w:sz w:val="28"/>
          <w:szCs w:val="28"/>
        </w:rPr>
        <w:t>“</w:t>
      </w:r>
      <w:r>
        <w:rPr>
          <w:rFonts w:ascii="Calibri" w:eastAsia="Calibri" w:hAnsi="Calibri" w:cs="Times New Roman"/>
          <w:sz w:val="28"/>
          <w:szCs w:val="28"/>
        </w:rPr>
        <w:t>iniziale</w:t>
      </w:r>
      <w:r>
        <w:rPr>
          <w:rFonts w:ascii="Calibri" w:eastAsia="Calibri" w:hAnsi="Calibri" w:cs="Times New Roman"/>
          <w:sz w:val="28"/>
          <w:szCs w:val="28"/>
        </w:rPr>
        <w:t>”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e </w:t>
      </w:r>
      <w:r w:rsidR="002B6A66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“</w:t>
      </w:r>
      <w:proofErr w:type="gramEnd"/>
      <w:r>
        <w:rPr>
          <w:rFonts w:ascii="Calibri" w:eastAsia="Calibri" w:hAnsi="Calibri" w:cs="Times New Roman"/>
          <w:sz w:val="28"/>
          <w:szCs w:val="28"/>
        </w:rPr>
        <w:t>base</w:t>
      </w:r>
      <w:r>
        <w:rPr>
          <w:rFonts w:ascii="Calibri" w:eastAsia="Calibri" w:hAnsi="Calibri" w:cs="Times New Roman"/>
          <w:sz w:val="28"/>
          <w:szCs w:val="28"/>
        </w:rPr>
        <w:t>”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="002B6A66">
        <w:rPr>
          <w:rFonts w:ascii="Calibri" w:eastAsia="Calibri" w:hAnsi="Calibri" w:cs="Times New Roman"/>
          <w:sz w:val="28"/>
          <w:szCs w:val="28"/>
        </w:rPr>
        <w:t>Inoltre la percentuale dei corsisti che si posiziona nel livello di competenza più alto in assoluto, quello “Avanzato”, è di gran lunga superiore a quella degli alunni che si posizionano nel livello “intermedio”.</w:t>
      </w:r>
      <w:bookmarkStart w:id="0" w:name="_GoBack"/>
      <w:bookmarkEnd w:id="0"/>
    </w:p>
    <w:p w:rsidR="00CD556D" w:rsidRPr="00B13020" w:rsidRDefault="00CD556D" w:rsidP="00CD556D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10331"/>
    <w:rsid w:val="002B03E2"/>
    <w:rsid w:val="002B6A66"/>
    <w:rsid w:val="002D2CB7"/>
    <w:rsid w:val="00387BDE"/>
    <w:rsid w:val="008647FA"/>
    <w:rsid w:val="00A6659E"/>
    <w:rsid w:val="00B13020"/>
    <w:rsid w:val="00CD556D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3AA1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Operativa Esperienziale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Operativa Esperenziale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0"/>
              <c:layout>
                <c:manualLayout>
                  <c:x val="9.2592592592592587E-3"/>
                  <c:y val="-4.36507936507936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1-4453-9E60-B5FBF32205F5}"/>
                </c:ext>
              </c:extLst>
            </c:dLbl>
            <c:dLbl>
              <c:idx val="1"/>
              <c:layout>
                <c:manualLayout>
                  <c:x val="-0.11111111111111116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8.3000000000000007</c:v>
                </c:pt>
                <c:pt idx="3">
                  <c:v>91.7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Descrittiva Espositiva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1.6203703703703703E-2"/>
                  <c:y val="-3.17460317460317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-0.10416666666666671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12.5</c:v>
                </c:pt>
                <c:pt idx="3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Inferenziale</a:t>
            </a:r>
          </a:p>
        </c:rich>
      </c:tx>
      <c:layout>
        <c:manualLayout>
          <c:xMode val="edge"/>
          <c:yMode val="edge"/>
          <c:x val="0.24745935403907846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Descrittiva Espositiva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dLbl>
              <c:idx val="0"/>
              <c:layout>
                <c:manualLayout>
                  <c:x val="-7.4074074074074028E-2"/>
                  <c:y val="-1.58730158730158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B-4967-B4B3-076561C45FCD}"/>
                </c:ext>
              </c:extLst>
            </c:dLbl>
            <c:dLbl>
              <c:idx val="1"/>
              <c:layout>
                <c:manualLayout>
                  <c:x val="0.10185185185185176"/>
                  <c:y val="-1.98412698412698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B-4967-B4B3-076561C45FCD}"/>
                </c:ext>
              </c:extLst>
            </c:dLbl>
            <c:dLbl>
              <c:idx val="3"/>
              <c:layout>
                <c:manualLayout>
                  <c:x val="-0.15972222222222227"/>
                  <c:y val="-7.936507936507936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9B-4967-B4B3-076561C45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12.5</c:v>
                </c:pt>
                <c:pt idx="3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6</cp:revision>
  <dcterms:created xsi:type="dcterms:W3CDTF">2019-02-25T16:00:00Z</dcterms:created>
  <dcterms:modified xsi:type="dcterms:W3CDTF">2019-05-30T09:16:00Z</dcterms:modified>
</cp:coreProperties>
</file>