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893279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</w:t>
      </w:r>
      <w:r w:rsidR="009C304E">
        <w:rPr>
          <w:rFonts w:ascii="Calibri" w:eastAsia="Calibri" w:hAnsi="Calibri" w:cs="Calibri"/>
          <w:b/>
          <w:bCs/>
          <w:sz w:val="28"/>
          <w:szCs w:val="28"/>
        </w:rPr>
        <w:t>Clil in my classroom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825D92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341CDA" w:rsidRPr="002D2CB7" w:rsidRDefault="00341CDA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61FA18DD" wp14:editId="5298CE78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41CDA" w:rsidRDefault="00341CDA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somministrati ai corsisti iscritti al</w:t>
      </w:r>
      <w:r w:rsidR="00825D92">
        <w:rPr>
          <w:rFonts w:ascii="Calibri" w:eastAsia="Calibri" w:hAnsi="Calibri" w:cs="Times New Roman"/>
          <w:sz w:val="28"/>
          <w:szCs w:val="28"/>
        </w:rPr>
        <w:t xml:space="preserve"> termine del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si evincono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6545EA">
        <w:rPr>
          <w:rFonts w:ascii="Calibri" w:eastAsia="Calibri" w:hAnsi="Calibri" w:cs="Times New Roman"/>
          <w:sz w:val="28"/>
          <w:szCs w:val="28"/>
        </w:rPr>
        <w:t xml:space="preserve"> per le quattro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compet</w:t>
      </w:r>
      <w:r w:rsidR="006545EA">
        <w:rPr>
          <w:rFonts w:ascii="Calibri" w:eastAsia="Calibri" w:hAnsi="Calibri" w:cs="Times New Roman"/>
          <w:sz w:val="28"/>
          <w:szCs w:val="28"/>
        </w:rPr>
        <w:t>enze prese in considerazione</w:t>
      </w:r>
      <w:r w:rsidR="00825069">
        <w:rPr>
          <w:rFonts w:ascii="Calibri" w:eastAsia="Calibri" w:hAnsi="Calibri" w:cs="Times New Roman"/>
          <w:sz w:val="28"/>
          <w:szCs w:val="28"/>
        </w:rPr>
        <w:t>,</w:t>
      </w:r>
      <w:r w:rsidR="002916FC">
        <w:rPr>
          <w:rFonts w:ascii="Calibri" w:eastAsia="Calibri" w:hAnsi="Calibri" w:cs="Times New Roman"/>
          <w:sz w:val="28"/>
          <w:szCs w:val="28"/>
        </w:rPr>
        <w:t xml:space="preserve"> </w:t>
      </w:r>
      <w:r w:rsidR="006545EA">
        <w:rPr>
          <w:rFonts w:ascii="Calibri" w:eastAsia="Calibri" w:hAnsi="Calibri" w:cs="Times New Roman"/>
          <w:sz w:val="28"/>
          <w:szCs w:val="28"/>
        </w:rPr>
        <w:t>situazioni</w:t>
      </w:r>
      <w:r w:rsidR="00825D92">
        <w:rPr>
          <w:rFonts w:ascii="Calibri" w:eastAsia="Calibri" w:hAnsi="Calibri" w:cs="Times New Roman"/>
          <w:sz w:val="28"/>
          <w:szCs w:val="28"/>
        </w:rPr>
        <w:t xml:space="preserve"> pressoch</w:t>
      </w:r>
      <w:r w:rsidR="00802110">
        <w:rPr>
          <w:rFonts w:ascii="Calibri" w:eastAsia="Calibri" w:hAnsi="Calibri" w:cs="Times New Roman"/>
          <w:sz w:val="28"/>
          <w:szCs w:val="28"/>
        </w:rPr>
        <w:t>è</w:t>
      </w:r>
      <w:r w:rsidR="00AC4F24">
        <w:rPr>
          <w:rFonts w:ascii="Calibri" w:eastAsia="Calibri" w:hAnsi="Calibri" w:cs="Times New Roman"/>
          <w:sz w:val="28"/>
          <w:szCs w:val="28"/>
        </w:rPr>
        <w:t xml:space="preserve"> uguali</w:t>
      </w:r>
      <w:r w:rsidR="00BD269D">
        <w:rPr>
          <w:rFonts w:ascii="Calibri" w:eastAsia="Calibri" w:hAnsi="Calibri" w:cs="Times New Roman"/>
          <w:sz w:val="28"/>
          <w:szCs w:val="28"/>
        </w:rPr>
        <w:t xml:space="preserve"> </w:t>
      </w:r>
      <w:r w:rsidR="002B03E2">
        <w:rPr>
          <w:rFonts w:ascii="Calibri" w:eastAsia="Calibri" w:hAnsi="Calibri" w:cs="Times New Roman"/>
          <w:sz w:val="28"/>
          <w:szCs w:val="28"/>
        </w:rPr>
        <w:t>relativamente ai quattro livelli, che dal più basso al più alto sono: inizi</w:t>
      </w:r>
      <w:r w:rsidR="00802110">
        <w:rPr>
          <w:rFonts w:ascii="Calibri" w:eastAsia="Calibri" w:hAnsi="Calibri" w:cs="Times New Roman"/>
          <w:sz w:val="28"/>
          <w:szCs w:val="28"/>
        </w:rPr>
        <w:t>ale, base, intermedio, avanzato.</w:t>
      </w:r>
      <w:r w:rsidR="00BD269D">
        <w:rPr>
          <w:rFonts w:ascii="Calibri" w:eastAsia="Calibri" w:hAnsi="Calibri" w:cs="Times New Roman"/>
          <w:sz w:val="28"/>
          <w:szCs w:val="28"/>
        </w:rPr>
        <w:t xml:space="preserve"> </w:t>
      </w:r>
      <w:r w:rsidR="00802110">
        <w:rPr>
          <w:rFonts w:ascii="Calibri" w:eastAsia="Calibri" w:hAnsi="Calibri" w:cs="Times New Roman"/>
          <w:sz w:val="28"/>
          <w:szCs w:val="28"/>
        </w:rPr>
        <w:t>La stragrande maggioranza degli alunni si posiziona, infatti, nel livello più alto in assoluto che è quello “avanzato” seguita da una percentuale bassa nel livello “intermedio”; non troviamo nessuno alunno nei livelli più bassi che sono il livello “base” e quello “iniziale”. Limitatamente alla sola competenza Writing un solo alunno si posiziona nel livello “base”.</w:t>
      </w:r>
      <w:bookmarkStart w:id="0" w:name="_GoBack"/>
      <w:bookmarkEnd w:id="0"/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350D8"/>
    <w:rsid w:val="00156B42"/>
    <w:rsid w:val="001972CE"/>
    <w:rsid w:val="002916FC"/>
    <w:rsid w:val="002B03E2"/>
    <w:rsid w:val="002D2CB7"/>
    <w:rsid w:val="00341CDA"/>
    <w:rsid w:val="00387BDE"/>
    <w:rsid w:val="003A2E51"/>
    <w:rsid w:val="00625746"/>
    <w:rsid w:val="006545EA"/>
    <w:rsid w:val="007B1DBC"/>
    <w:rsid w:val="00802110"/>
    <w:rsid w:val="00825069"/>
    <w:rsid w:val="00825D92"/>
    <w:rsid w:val="00893279"/>
    <w:rsid w:val="009C304E"/>
    <w:rsid w:val="00A433B6"/>
    <w:rsid w:val="00A6659E"/>
    <w:rsid w:val="00AC4F24"/>
    <w:rsid w:val="00B13020"/>
    <w:rsid w:val="00BD269D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AC3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Foglio_di_lavoro_di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Listening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0"/>
              <c:layout>
                <c:manualLayout>
                  <c:x val="-1.1574074074074073E-2"/>
                  <c:y val="-2.77777777777777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1-4453-9E60-B5FBF32205F5}"/>
                </c:ext>
              </c:extLst>
            </c:dLbl>
            <c:dLbl>
              <c:idx val="1"/>
              <c:layout>
                <c:manualLayout>
                  <c:x val="-0.14583333333333337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0.00%">
                  <c:v>8.3299999999999999E-2</c:v>
                </c:pt>
                <c:pt idx="3" formatCode="0.00%">
                  <c:v>0.91669999999999996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Speaking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4.6296296296296294E-2"/>
                  <c:y val="-1.98412698412698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-7.6388888888888978E-2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 formatCode="0.00%">
                  <c:v>0.125</c:v>
                </c:pt>
                <c:pt idx="3" formatCode="0.00%">
                  <c:v>0.875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Reading</a:t>
            </a:r>
          </a:p>
        </c:rich>
      </c:tx>
      <c:layout>
        <c:manualLayout>
          <c:xMode val="edge"/>
          <c:yMode val="edge"/>
          <c:x val="0.33310750218722662"/>
          <c:y val="4.36507936507936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Reading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dLbl>
              <c:idx val="0"/>
              <c:layout>
                <c:manualLayout>
                  <c:x val="5.7870370370370371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B-4967-B4B3-076561C45FCD}"/>
                </c:ext>
              </c:extLst>
            </c:dLbl>
            <c:dLbl>
              <c:idx val="1"/>
              <c:layout>
                <c:manualLayout>
                  <c:x val="-5.7870370370370454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B-4967-B4B3-076561C45FC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1B2D87C-AE6E-4391-BE91-2D8F8DDEFA52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; 75%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A9B-4967-B4B3-076561C45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Writing</a:t>
            </a:r>
          </a:p>
        </c:rich>
      </c:tx>
      <c:layout>
        <c:manualLayout>
          <c:xMode val="edge"/>
          <c:yMode val="edge"/>
          <c:x val="0.33773713181685627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Writing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DB9-4AF7-BCA3-93034B3D36E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DB9-4AF7-BCA3-93034B3D36E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DB9-4AF7-BCA3-93034B3D36E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DB9-4AF7-BCA3-93034B3D36EF}"/>
              </c:ext>
            </c:extLst>
          </c:dPt>
          <c:dLbls>
            <c:dLbl>
              <c:idx val="0"/>
              <c:layout>
                <c:manualLayout>
                  <c:x val="-6.0185185185185182E-2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B9-4AF7-BCA3-93034B3D36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4.1599999999999998E-2</c:v>
                </c:pt>
                <c:pt idx="2">
                  <c:v>0.29170000000000001</c:v>
                </c:pt>
                <c:pt idx="3">
                  <c:v>0.66669999999999996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B9-4AF7-BCA3-93034B3D3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11</cp:revision>
  <dcterms:created xsi:type="dcterms:W3CDTF">2019-03-12T12:08:00Z</dcterms:created>
  <dcterms:modified xsi:type="dcterms:W3CDTF">2019-06-01T18:19:00Z</dcterms:modified>
</cp:coreProperties>
</file>